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0D7" w:rsidRPr="0083774D" w:rsidRDefault="005A00D7" w:rsidP="00B32813">
      <w:pPr>
        <w:spacing w:before="169" w:after="56" w:line="226" w:lineRule="atLeast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sz w:val="32"/>
          <w:szCs w:val="32"/>
        </w:rPr>
        <w:t>Какие бывают методики</w:t>
      </w:r>
      <w:r w:rsidR="00B32813" w:rsidRPr="0083774D">
        <w:rPr>
          <w:rFonts w:ascii="Georgia" w:eastAsia="Times New Roman" w:hAnsi="Georgia" w:cs="Times New Roman"/>
          <w:b/>
          <w:bCs/>
          <w:sz w:val="32"/>
          <w:szCs w:val="32"/>
        </w:rPr>
        <w:t xml:space="preserve"> обучения чтению?</w:t>
      </w:r>
    </w:p>
    <w:p w:rsidR="00B32813" w:rsidRPr="00B32813" w:rsidRDefault="00B32813" w:rsidP="00B32813">
      <w:pPr>
        <w:spacing w:before="169" w:after="56" w:line="226" w:lineRule="atLeast"/>
        <w:jc w:val="center"/>
        <w:outlineLvl w:val="2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Многочисленные методики обучения чтению можно условно разделить на несколько групп.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iCs/>
          <w:sz w:val="32"/>
          <w:szCs w:val="32"/>
        </w:rPr>
        <w:t>Азбуки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В этом методе каждая буква подкреплена опорной мнемонической картинкой: А – аист, Б – барабан и т.д. Для </w:t>
      </w:r>
      <w:hyperlink r:id="rId5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запоминания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> букв этот метод неплох. Но для чтения никуда не годится. Допустим, кроха усвоит, что М – это буква медведя, а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А</w:t>
      </w:r>
      <w:proofErr w:type="spellEnd"/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– буква аиста. Но почему тогда из последовательного чередования медведей и аистов получается слово МАМА?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По этой же причине нельзя учить малыша названиям букв: «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эм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», «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дэ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», «эр» и т.д. Легко ли потом из сочетания «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ка-эн-и-гэ-а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» получить слово «книга»?</w:t>
      </w:r>
    </w:p>
    <w:p w:rsidR="00B32813" w:rsidRPr="00B32813" w:rsidRDefault="00B32813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iCs/>
          <w:sz w:val="32"/>
          <w:szCs w:val="32"/>
        </w:rPr>
        <w:t>Буквари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 xml:space="preserve">Традиционный способ обучения. Буквари могут различаться самыми разнообразными картинками и героями, однако общий принцип букваря заключается в том, что ребенок учится соединять отдельные звуки в слоги, а слоги – в слова. В букваре даются последовательные упражнения на различные сочетания согласного и гласного: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ма-ам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 xml:space="preserve">,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мо-ом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 xml:space="preserve">,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м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у-</w:t>
      </w:r>
      <w:proofErr w:type="gramEnd"/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begin"/>
      </w:r>
      <w:r w:rsidRPr="0083774D">
        <w:rPr>
          <w:rFonts w:ascii="Georgia" w:eastAsia="Times New Roman" w:hAnsi="Georgia" w:cs="Times New Roman"/>
          <w:sz w:val="28"/>
          <w:szCs w:val="28"/>
        </w:rPr>
        <w:instrText xml:space="preserve"> HYPERLINK "http://medportal.ru/enc/psychology/childpsychology/2/" </w:instrText>
      </w:r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separate"/>
      </w:r>
      <w:r w:rsidRPr="0083774D">
        <w:rPr>
          <w:rFonts w:ascii="Georgia" w:eastAsia="Times New Roman" w:hAnsi="Georgia" w:cs="Times New Roman"/>
          <w:sz w:val="28"/>
          <w:szCs w:val="28"/>
        </w:rPr>
        <w:t>ум</w:t>
      </w:r>
      <w:proofErr w:type="spellEnd"/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end"/>
      </w:r>
      <w:r w:rsidRPr="0083774D">
        <w:rPr>
          <w:rFonts w:ascii="Georgia" w:eastAsia="Times New Roman" w:hAnsi="Georgia" w:cs="Times New Roman"/>
          <w:sz w:val="28"/>
          <w:szCs w:val="28"/>
        </w:rPr>
        <w:t> и т.д.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Собственно говоря, это сочетание – изобретение далеко не наших дней. Раньше его называли складом, и дети специально заучивали наизусть: "Буки" "Аз" есть "</w:t>
      </w:r>
      <w:hyperlink r:id="rId6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БА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>", "Веди" "Аз" есть "ВА"… Всего таких складов в русском языке насчитывается около двух сотен.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«Правильный» букварь не должен сначала представлять ребенку все буквы алфавита, а уж потом показывать, как они соединяются друг с другом. Гораздо лучше, если эти процессы идут параллельно, ведь даже из двух пар гласных и согласных можно «сложить» множество различных сочетаний. В этом «складывании» и заключается процесс чтения.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Удивительно, но большинство родителей и </w:t>
      </w:r>
      <w:hyperlink r:id="rId7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педагогов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 xml:space="preserve">, попробовав по очереди все новомодные методики, так или 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иначе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возвращаются к старому букварному принципу. Конечно, он не такой эффектный и легкий, но зато он дает возможность самому ребенку сделать очень важный шаг: соединить буквы в склад, а склады – в слова. Этот принцип хорошо подходит для правшей, с доминирующим левым полушарием (именно оно «отвечает» за аналитические навыки).</w:t>
      </w:r>
    </w:p>
    <w:p w:rsidR="00B32813" w:rsidRPr="00B32813" w:rsidRDefault="00B32813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iCs/>
          <w:sz w:val="32"/>
          <w:szCs w:val="32"/>
        </w:rPr>
        <w:t>Метод целых слов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Его придумал американский ученый </w:t>
      </w:r>
      <w:proofErr w:type="spellStart"/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begin"/>
      </w:r>
      <w:r w:rsidRPr="0083774D">
        <w:rPr>
          <w:rFonts w:ascii="Georgia" w:eastAsia="Times New Roman" w:hAnsi="Georgia" w:cs="Times New Roman"/>
          <w:sz w:val="28"/>
          <w:szCs w:val="28"/>
        </w:rPr>
        <w:instrText xml:space="preserve"> HYPERLINK "http://medportal.ru/enc/parentschildren/precocity/17/" </w:instrText>
      </w:r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separate"/>
      </w:r>
      <w:r w:rsidRPr="0083774D">
        <w:rPr>
          <w:rFonts w:ascii="Georgia" w:eastAsia="Times New Roman" w:hAnsi="Georgia" w:cs="Times New Roman"/>
          <w:sz w:val="28"/>
          <w:szCs w:val="28"/>
        </w:rPr>
        <w:t>Глен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 xml:space="preserve">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Доман</w:t>
      </w:r>
      <w:proofErr w:type="spellEnd"/>
      <w:r w:rsidR="00FF4B37" w:rsidRPr="0083774D">
        <w:rPr>
          <w:rFonts w:ascii="Georgia" w:eastAsia="Times New Roman" w:hAnsi="Georgia" w:cs="Times New Roman"/>
          <w:sz w:val="28"/>
          <w:szCs w:val="28"/>
        </w:rPr>
        <w:fldChar w:fldCharType="end"/>
      </w:r>
      <w:r w:rsidRPr="0083774D">
        <w:rPr>
          <w:rFonts w:ascii="Georgia" w:eastAsia="Times New Roman" w:hAnsi="Georgia" w:cs="Times New Roman"/>
          <w:sz w:val="28"/>
          <w:szCs w:val="28"/>
        </w:rPr>
        <w:t>. В своем Институте Развити</w:t>
      </w:r>
      <w:r w:rsidR="00B32813" w:rsidRPr="0083774D">
        <w:rPr>
          <w:rFonts w:ascii="Georgia" w:eastAsia="Times New Roman" w:hAnsi="Georgia" w:cs="Times New Roman"/>
          <w:sz w:val="28"/>
          <w:szCs w:val="28"/>
        </w:rPr>
        <w:t xml:space="preserve">я Ребенка в Филадельфии </w:t>
      </w:r>
      <w:proofErr w:type="spellStart"/>
      <w:r w:rsidR="00B32813" w:rsidRPr="0083774D">
        <w:rPr>
          <w:rFonts w:ascii="Georgia" w:eastAsia="Times New Roman" w:hAnsi="Georgia" w:cs="Times New Roman"/>
          <w:sz w:val="28"/>
          <w:szCs w:val="28"/>
        </w:rPr>
        <w:t>Доман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 xml:space="preserve"> проводил множество экспериментов, суть которых сводилась к следующему. </w:t>
      </w:r>
      <w:hyperlink r:id="rId8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Младенцам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 xml:space="preserve">, начиная с двухмесячного возраста, когда у них начинает фокусироваться </w:t>
      </w:r>
      <w:r w:rsidRPr="0083774D">
        <w:rPr>
          <w:rFonts w:ascii="Georgia" w:eastAsia="Times New Roman" w:hAnsi="Georgia" w:cs="Times New Roman"/>
          <w:sz w:val="28"/>
          <w:szCs w:val="28"/>
        </w:rPr>
        <w:lastRenderedPageBreak/>
        <w:t xml:space="preserve">взгляд, в быстром темпе показывали различные карточки, на которых были изображены слова и предложения. Во время показа педагог или мама читали надписи на карточках. Сначала такие «уроки» длились 5-10 минут, потом их продолжительность постепенно увеличивалась. 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Ребенок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таким образом запоминал слово целиком.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 xml:space="preserve">Надо заметить, что методика строжайшим образом определяла размер букв, карточек, объем информации. Многие родители, заразившись энтузиазмом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Домана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, с воодушевлением писали по ночам несметное количество карточек, а днем показывали их ребенку. Однако постепенно интерес к карточкам у ребенка угасал; пропадал и родительский энтузиазм, а в неудаче они винили только себя: отступили, дескать, от методических канонов.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Этот метод неплохо подходит для английского языка, где практически отсутствует система склонения и спряжения, но весьма проблематичен для русского языка с его разветвленной и сложной системой окончаний. Если ребенок запомнил слово «стол», то форму «стола», «столом» и пр. придется запоминать отдельно. Нередко дети в подобных случаях и вовсе игнорируют окончания, пытаясь произнести их наугад.</w:t>
      </w:r>
    </w:p>
    <w:p w:rsidR="00B32813" w:rsidRPr="00B32813" w:rsidRDefault="00B32813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iCs/>
          <w:sz w:val="32"/>
          <w:szCs w:val="32"/>
        </w:rPr>
        <w:t>Кубики Зайцева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Петербургский педагог Н.А.Зайцев придумал поместить склады на </w:t>
      </w:r>
      <w:hyperlink r:id="rId9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кубики и таблицы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>. Несмотря на невысокую стоимость исходных материалов комплект из картонных разверсток для кубиков, учебного пособия, таблиц-плакатов и аудио</w:t>
      </w:r>
      <w:r w:rsidR="00B32813" w:rsidRPr="0083774D">
        <w:rPr>
          <w:rFonts w:ascii="Georgia" w:eastAsia="Times New Roman" w:hAnsi="Georgia" w:cs="Times New Roman"/>
          <w:sz w:val="28"/>
          <w:szCs w:val="28"/>
        </w:rPr>
        <w:t xml:space="preserve">кассеты стоит </w:t>
      </w:r>
      <w:r w:rsidRPr="0083774D">
        <w:rPr>
          <w:rFonts w:ascii="Georgia" w:eastAsia="Times New Roman" w:hAnsi="Georgia" w:cs="Times New Roman"/>
          <w:sz w:val="28"/>
          <w:szCs w:val="28"/>
        </w:rPr>
        <w:t xml:space="preserve">в среднем 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около тысячи рублей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. </w:t>
      </w:r>
      <w:r w:rsidR="00B32813" w:rsidRPr="0083774D">
        <w:rPr>
          <w:rFonts w:ascii="Georgia" w:eastAsia="Times New Roman" w:hAnsi="Georgia" w:cs="Times New Roman"/>
          <w:sz w:val="28"/>
          <w:szCs w:val="28"/>
        </w:rPr>
        <w:t>Затем кубики</w:t>
      </w:r>
      <w:r w:rsidRPr="0083774D">
        <w:rPr>
          <w:rFonts w:ascii="Georgia" w:eastAsia="Times New Roman" w:hAnsi="Georgia" w:cs="Times New Roman"/>
          <w:sz w:val="28"/>
          <w:szCs w:val="28"/>
        </w:rPr>
        <w:t xml:space="preserve"> еще нужно склеить, заполнить разными наполнителями: деревянными палочками, металлическими крышечками (набор таких крышечек уже продается отдельно) или звенящими колокольчиками. Впрочем, есть и «готовый», склеенный комплект. Стоит, правда, дороже, но для любимого чада ничего не жалко. За что же платит «продвинутый родитель»?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 xml:space="preserve">Плюс этой методики заключается в том, что ребенок в игровой форме сразу запоминает склад, сочетание букв. Как и глобальное чтение, методика Зайцева больше подходит для левшей, которые легче воспринимают слово или склад целиком, и аналитические навыки – их ахиллесова пята. То же самое касается детишек с нарушениями в эмоциональной сфере, 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аутистичными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 </w:t>
      </w:r>
      <w:hyperlink r:id="rId10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чертами характера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>.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Но, как это часто бывает, плюс в некоторых случаях становится минусом. Понять, как одна буква соединяется, сливается с другой – это значит, сделать некое открытие. Зайцев лишает ребенка возможности самому прийти к этому открытию, сразу предлагая готовый склад.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К чему это приводит? Логопеды и дефектологи говорят о том, что дети, выучившиеся читать «по Зайцеву» часто </w:t>
      </w:r>
      <w:hyperlink r:id="rId11" w:history="1">
        <w:r w:rsidRPr="0083774D">
          <w:rPr>
            <w:rFonts w:ascii="Georgia" w:eastAsia="Times New Roman" w:hAnsi="Georgia" w:cs="Times New Roman"/>
            <w:sz w:val="28"/>
            <w:szCs w:val="28"/>
          </w:rPr>
          <w:t>«проглатывают» окончания</w:t>
        </w:r>
      </w:hyperlink>
      <w:r w:rsidRPr="0083774D">
        <w:rPr>
          <w:rFonts w:ascii="Georgia" w:eastAsia="Times New Roman" w:hAnsi="Georgia" w:cs="Times New Roman"/>
          <w:sz w:val="28"/>
          <w:szCs w:val="28"/>
        </w:rPr>
        <w:t>, не могут разобраться в составе слова (ведь они привыкли делить его исключительно на склады, и никак иначе).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lastRenderedPageBreak/>
        <w:t>Н.А.Зайцев ставит своей задачей показать ребенку лишь те сочетания букв, которые принципиально возможны в русском языке. Так, например, в его системе нет сочетаний ШЫ или ЖЫ, не различаются по мягкости / твердости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 xml:space="preserve"> Ж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и ЖЬ (нож и рожь), именно поэтому не существует маленького кубика ЖЮ-ЖЁ-ЖЯ-ЖЕ-ЖИ-ЖЬ. Есть лишь «башня» ЖУ-Ж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О(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>ЖЁ)-ЖА-ЖЕ-ЖИ-Ж(ЖЬ). Но принцип этот проводится, увы, непоследовательно, хотя декларируется, что «науки и настоящего анализа, связи фонетики с грамматикой и орфографией в наших кубиках и таблицах больше, чем во всех вместе взятых школьных фонетических материалах» (цитата из «Учебника для родителей, воспитателей, учителей», с. 13).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Посмотрите, на всех кубиках есть сочетания согласного с гласной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 xml:space="preserve"> Э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(БЭ, ВЭ, ГЭ и т.д.). Значит, ребенок привыкает к этому сочетанию как 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>к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вполне возможному в языке. Между тем, это сочетание возможно лишь в очень немногочисленных исключениях.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По системе Зайцева, сочетания твердых и мягких согласных со звуком [э] должны различаться на письме: ФЭ и ФЕ. Эти сочетания есть во всех кубиках, таблицах, пособии «Читай и пой». Вполне закономерно ребенок будет считать, что нужно писать </w:t>
      </w:r>
      <w:proofErr w:type="spellStart"/>
      <w:r w:rsidRPr="0083774D">
        <w:rPr>
          <w:rFonts w:ascii="Georgia" w:eastAsia="Times New Roman" w:hAnsi="Georgia" w:cs="Times New Roman"/>
          <w:sz w:val="28"/>
          <w:szCs w:val="28"/>
        </w:rPr>
        <w:t>кафэ</w:t>
      </w:r>
      <w:proofErr w:type="spellEnd"/>
      <w:r w:rsidRPr="0083774D">
        <w:rPr>
          <w:rFonts w:ascii="Georgia" w:eastAsia="Times New Roman" w:hAnsi="Georgia" w:cs="Times New Roman"/>
          <w:sz w:val="28"/>
          <w:szCs w:val="28"/>
        </w:rPr>
        <w:t> и кофе. 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И в самом деле, в русском языке почти нет слов, в которых буква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 xml:space="preserve"> Э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 xml:space="preserve"> пишется после согласного (кроме</w:t>
      </w:r>
      <w:r w:rsidR="00770EA7" w:rsidRPr="0083774D">
        <w:rPr>
          <w:rFonts w:ascii="Georgia" w:eastAsia="Times New Roman" w:hAnsi="Georgia" w:cs="Times New Roman"/>
          <w:sz w:val="28"/>
          <w:szCs w:val="28"/>
        </w:rPr>
        <w:t xml:space="preserve"> </w:t>
      </w:r>
      <w:r w:rsidRPr="0083774D">
        <w:rPr>
          <w:rFonts w:ascii="Georgia" w:eastAsia="Times New Roman" w:hAnsi="Georgia" w:cs="Times New Roman"/>
          <w:i/>
          <w:iCs/>
          <w:sz w:val="28"/>
          <w:szCs w:val="28"/>
        </w:rPr>
        <w:t>сэр, мэр, пэр, удэ, пленэр</w:t>
      </w:r>
      <w:r w:rsidRPr="0083774D">
        <w:rPr>
          <w:rFonts w:ascii="Georgia" w:eastAsia="Times New Roman" w:hAnsi="Georgia" w:cs="Times New Roman"/>
          <w:sz w:val="28"/>
          <w:szCs w:val="28"/>
        </w:rPr>
        <w:t>, хотя последнее слово в современной печати иногда пишется и через е). Значит, каждое слово, в котором есть сочетание твердого согласного со звуком [э] нам придется отдельно объяснять и пресекать попытки ребенка написать такое слово через</w:t>
      </w:r>
      <w:proofErr w:type="gramStart"/>
      <w:r w:rsidRPr="0083774D">
        <w:rPr>
          <w:rFonts w:ascii="Georgia" w:eastAsia="Times New Roman" w:hAnsi="Georgia" w:cs="Times New Roman"/>
          <w:sz w:val="28"/>
          <w:szCs w:val="28"/>
        </w:rPr>
        <w:t xml:space="preserve"> Э</w:t>
      </w:r>
      <w:proofErr w:type="gramEnd"/>
      <w:r w:rsidRPr="0083774D">
        <w:rPr>
          <w:rFonts w:ascii="Georgia" w:eastAsia="Times New Roman" w:hAnsi="Georgia" w:cs="Times New Roman"/>
          <w:sz w:val="28"/>
          <w:szCs w:val="28"/>
        </w:rPr>
        <w:t>, а ведь этих слов подавляющее большинство, например, </w:t>
      </w:r>
      <w:r w:rsidRPr="0083774D">
        <w:rPr>
          <w:rFonts w:ascii="Georgia" w:eastAsia="Times New Roman" w:hAnsi="Georgia" w:cs="Times New Roman"/>
          <w:i/>
          <w:iCs/>
          <w:sz w:val="28"/>
          <w:szCs w:val="28"/>
        </w:rPr>
        <w:t>купе, теннис, шоссе </w:t>
      </w:r>
      <w:r w:rsidRPr="0083774D">
        <w:rPr>
          <w:rFonts w:ascii="Georgia" w:eastAsia="Times New Roman" w:hAnsi="Georgia" w:cs="Times New Roman"/>
          <w:sz w:val="28"/>
          <w:szCs w:val="28"/>
        </w:rPr>
        <w:t>и т.д.</w:t>
      </w:r>
    </w:p>
    <w:p w:rsidR="00770EA7" w:rsidRPr="0083774D" w:rsidRDefault="00770EA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32"/>
          <w:szCs w:val="32"/>
        </w:rPr>
      </w:pPr>
      <w:r w:rsidRPr="0083774D">
        <w:rPr>
          <w:rFonts w:ascii="Georgia" w:eastAsia="Times New Roman" w:hAnsi="Georgia" w:cs="Times New Roman"/>
          <w:b/>
          <w:bCs/>
          <w:iCs/>
          <w:sz w:val="32"/>
          <w:szCs w:val="32"/>
        </w:rPr>
        <w:t>МИР (система максимально раннего развития) Павла Тюленева</w:t>
      </w:r>
    </w:p>
    <w:p w:rsidR="005A00D7" w:rsidRPr="0083774D" w:rsidRDefault="005A00D7" w:rsidP="00B32813">
      <w:pPr>
        <w:spacing w:after="0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 xml:space="preserve">Эта методика заслуживает отдельного упоминания. Ее автор считает, что складывать буквы в слова любой нормальный ребенок сможет уже к году, а бегло читать – к двум годам. Для этого МИР предполагает с рождения показывать ребенку карточки с буквами, озвучивать их, не допуская, чтобы </w:t>
      </w:r>
      <w:r w:rsidR="00770EA7" w:rsidRPr="0083774D">
        <w:rPr>
          <w:rFonts w:ascii="Georgia" w:eastAsia="Times New Roman" w:hAnsi="Georgia" w:cs="Times New Roman"/>
          <w:sz w:val="28"/>
          <w:szCs w:val="28"/>
        </w:rPr>
        <w:t xml:space="preserve">в поле его зрения </w:t>
      </w:r>
      <w:r w:rsidRPr="0083774D">
        <w:rPr>
          <w:rFonts w:ascii="Georgia" w:eastAsia="Times New Roman" w:hAnsi="Georgia" w:cs="Times New Roman"/>
          <w:sz w:val="28"/>
          <w:szCs w:val="28"/>
        </w:rPr>
        <w:t>попали  другие предметы. </w:t>
      </w:r>
      <w:r w:rsidRPr="0083774D">
        <w:rPr>
          <w:rFonts w:ascii="Georgia" w:eastAsia="Times New Roman" w:hAnsi="Georgia" w:cs="Times New Roman"/>
          <w:i/>
          <w:iCs/>
          <w:sz w:val="28"/>
          <w:szCs w:val="28"/>
        </w:rPr>
        <w:t>«Первым делом, </w:t>
      </w:r>
      <w:r w:rsidR="00770EA7" w:rsidRPr="0083774D">
        <w:rPr>
          <w:rFonts w:ascii="Georgia" w:eastAsia="Times New Roman" w:hAnsi="Georgia" w:cs="Times New Roman"/>
          <w:sz w:val="28"/>
          <w:szCs w:val="28"/>
        </w:rPr>
        <w:t>– говорит</w:t>
      </w:r>
      <w:r w:rsidRPr="0083774D">
        <w:rPr>
          <w:rFonts w:ascii="Georgia" w:eastAsia="Times New Roman" w:hAnsi="Georgia" w:cs="Times New Roman"/>
          <w:sz w:val="28"/>
          <w:szCs w:val="28"/>
        </w:rPr>
        <w:t xml:space="preserve"> Тюленев, – </w:t>
      </w:r>
      <w:r w:rsidRPr="0083774D">
        <w:rPr>
          <w:rFonts w:ascii="Georgia" w:eastAsia="Times New Roman" w:hAnsi="Georgia" w:cs="Times New Roman"/>
          <w:i/>
          <w:iCs/>
          <w:sz w:val="28"/>
          <w:szCs w:val="28"/>
        </w:rPr>
        <w:t>буквы. А остальные игрушки – потом».</w:t>
      </w:r>
      <w:r w:rsidRPr="0083774D">
        <w:rPr>
          <w:rFonts w:ascii="Georgia" w:eastAsia="Times New Roman" w:hAnsi="Georgia" w:cs="Times New Roman"/>
          <w:sz w:val="28"/>
          <w:szCs w:val="28"/>
        </w:rPr>
        <w:t> </w:t>
      </w:r>
    </w:p>
    <w:p w:rsidR="005A00D7" w:rsidRPr="0083774D" w:rsidRDefault="005A00D7" w:rsidP="00B32813">
      <w:pPr>
        <w:spacing w:after="113" w:line="226" w:lineRule="atLeast"/>
        <w:jc w:val="both"/>
        <w:rPr>
          <w:rFonts w:ascii="Georgia" w:eastAsia="Times New Roman" w:hAnsi="Georgia" w:cs="Times New Roman"/>
          <w:sz w:val="28"/>
          <w:szCs w:val="28"/>
        </w:rPr>
      </w:pPr>
      <w:r w:rsidRPr="0083774D">
        <w:rPr>
          <w:rFonts w:ascii="Georgia" w:eastAsia="Times New Roman" w:hAnsi="Georgia" w:cs="Times New Roman"/>
          <w:sz w:val="28"/>
          <w:szCs w:val="28"/>
        </w:rPr>
        <w:t>Таким образом, предлагается пропустить в развитии ребенка не одну, а сразу две стадии – сенсорно-моторную и образную. Что нам законы природы? Как говорила героиня одной детской сказки, «я издам новый закон природы». К сожалению или к счастью, это еще никому не удавалось.</w:t>
      </w:r>
    </w:p>
    <w:p w:rsidR="005A00D7" w:rsidRPr="00770EA7" w:rsidRDefault="005A00D7" w:rsidP="00770EA7">
      <w:pPr>
        <w:spacing w:after="0" w:line="226" w:lineRule="atLeast"/>
        <w:jc w:val="right"/>
        <w:rPr>
          <w:rFonts w:ascii="Georgia" w:eastAsia="Times New Roman" w:hAnsi="Georgia" w:cs="Times New Roman"/>
          <w:sz w:val="28"/>
          <w:szCs w:val="28"/>
        </w:rPr>
      </w:pPr>
      <w:r w:rsidRPr="00770EA7">
        <w:rPr>
          <w:rFonts w:ascii="Georgia" w:eastAsia="Times New Roman" w:hAnsi="Georgia" w:cs="Times New Roman"/>
          <w:i/>
          <w:iCs/>
          <w:sz w:val="28"/>
          <w:szCs w:val="28"/>
        </w:rPr>
        <w:t>По материалам журнала «Аистенок»</w:t>
      </w:r>
    </w:p>
    <w:p w:rsidR="00413349" w:rsidRPr="00B32813" w:rsidRDefault="00413349" w:rsidP="00B32813">
      <w:pPr>
        <w:jc w:val="both"/>
        <w:rPr>
          <w:sz w:val="32"/>
          <w:szCs w:val="32"/>
        </w:rPr>
      </w:pPr>
    </w:p>
    <w:sectPr w:rsidR="00413349" w:rsidRPr="00B32813" w:rsidSect="00B3281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323A"/>
    <w:multiLevelType w:val="multilevel"/>
    <w:tmpl w:val="C9B25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D78E1"/>
    <w:multiLevelType w:val="multilevel"/>
    <w:tmpl w:val="30A6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A7A5B"/>
    <w:multiLevelType w:val="multilevel"/>
    <w:tmpl w:val="B448B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5A7D"/>
    <w:rsid w:val="003C7080"/>
    <w:rsid w:val="00413349"/>
    <w:rsid w:val="005A00D7"/>
    <w:rsid w:val="00770EA7"/>
    <w:rsid w:val="0083774D"/>
    <w:rsid w:val="00900FF8"/>
    <w:rsid w:val="00A5222D"/>
    <w:rsid w:val="00B32813"/>
    <w:rsid w:val="00FA5A7D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080"/>
  </w:style>
  <w:style w:type="paragraph" w:styleId="1">
    <w:name w:val="heading 1"/>
    <w:basedOn w:val="a"/>
    <w:link w:val="10"/>
    <w:uiPriority w:val="9"/>
    <w:qFormat/>
    <w:rsid w:val="005A0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5A0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A00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A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A00D7"/>
  </w:style>
  <w:style w:type="character" w:styleId="a4">
    <w:name w:val="Hyperlink"/>
    <w:basedOn w:val="a0"/>
    <w:uiPriority w:val="99"/>
    <w:semiHidden/>
    <w:unhideWhenUsed/>
    <w:rsid w:val="005A00D7"/>
    <w:rPr>
      <w:color w:val="0000FF"/>
      <w:u w:val="single"/>
    </w:rPr>
  </w:style>
  <w:style w:type="character" w:customStyle="1" w:styleId="nozo-servicephone-box">
    <w:name w:val="nozo-service__phone-box"/>
    <w:basedOn w:val="a0"/>
    <w:rsid w:val="005A00D7"/>
  </w:style>
  <w:style w:type="character" w:customStyle="1" w:styleId="nozo-servicephone-descr">
    <w:name w:val="nozo-service__phone-descr"/>
    <w:basedOn w:val="a0"/>
    <w:rsid w:val="005A00D7"/>
  </w:style>
  <w:style w:type="character" w:styleId="a5">
    <w:name w:val="Emphasis"/>
    <w:basedOn w:val="a0"/>
    <w:uiPriority w:val="20"/>
    <w:qFormat/>
    <w:rsid w:val="005A00D7"/>
    <w:rPr>
      <w:i/>
      <w:iCs/>
    </w:rPr>
  </w:style>
  <w:style w:type="character" w:styleId="a6">
    <w:name w:val="Strong"/>
    <w:basedOn w:val="a0"/>
    <w:uiPriority w:val="22"/>
    <w:qFormat/>
    <w:rsid w:val="005A00D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A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49252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portal.ru/enc/parentschildren/novorojdennye/2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portal.ru/enc/parentschildren/babysi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portal.ru/enc/allergology/reading/15/" TargetMode="External"/><Relationship Id="rId11" Type="http://schemas.openxmlformats.org/officeDocument/2006/relationships/hyperlink" Target="http://medportal.ru/enc/pediatrics/zaikanie/1/" TargetMode="External"/><Relationship Id="rId5" Type="http://schemas.openxmlformats.org/officeDocument/2006/relationships/hyperlink" Target="http://medportal.ru/enc/psychology/personalitypsychology/8/" TargetMode="External"/><Relationship Id="rId10" Type="http://schemas.openxmlformats.org/officeDocument/2006/relationships/hyperlink" Target="http://medportal.ru/enc/psychology/personalitypsychology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dportal.ru/enc/parentschildren/precocity/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2016-11-07T09:08:00Z</dcterms:created>
  <dcterms:modified xsi:type="dcterms:W3CDTF">2017-01-10T17:34:00Z</dcterms:modified>
</cp:coreProperties>
</file>